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F99" w:rsidRPr="00B372A7" w:rsidRDefault="00057F99" w:rsidP="00057F99">
      <w:pPr>
        <w:spacing w:after="0" w:line="240" w:lineRule="auto"/>
        <w:ind w:left="41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:rsidR="00057F99" w:rsidRPr="00F3579A" w:rsidRDefault="00057F99" w:rsidP="00057F99">
      <w:pPr>
        <w:spacing w:after="0" w:line="240" w:lineRule="auto"/>
        <w:ind w:left="4111"/>
        <w:jc w:val="right"/>
        <w:outlineLvl w:val="1"/>
        <w:rPr>
          <w:rFonts w:ascii="Times New Roman" w:hAnsi="Times New Roman"/>
          <w:sz w:val="28"/>
          <w:szCs w:val="28"/>
        </w:rPr>
      </w:pPr>
      <w:r w:rsidRPr="00B372A7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ом</w:t>
      </w:r>
      <w:r w:rsidRPr="00B372A7">
        <w:rPr>
          <w:rFonts w:ascii="Times New Roman" w:hAnsi="Times New Roman"/>
          <w:sz w:val="28"/>
          <w:szCs w:val="28"/>
        </w:rPr>
        <w:t xml:space="preserve"> </w:t>
      </w:r>
      <w:r w:rsidRPr="00240455">
        <w:rPr>
          <w:rFonts w:ascii="Times New Roman" w:hAnsi="Times New Roman"/>
          <w:sz w:val="28"/>
          <w:szCs w:val="28"/>
        </w:rPr>
        <w:t>государственно</w:t>
      </w:r>
      <w:r w:rsidRPr="00F3579A">
        <w:rPr>
          <w:rFonts w:ascii="Times New Roman" w:hAnsi="Times New Roman"/>
          <w:sz w:val="28"/>
          <w:szCs w:val="28"/>
        </w:rPr>
        <w:t>го</w:t>
      </w:r>
      <w:r w:rsidRPr="00240455">
        <w:rPr>
          <w:rFonts w:ascii="Times New Roman" w:hAnsi="Times New Roman"/>
          <w:sz w:val="28"/>
          <w:szCs w:val="28"/>
        </w:rPr>
        <w:t xml:space="preserve"> бюджетно</w:t>
      </w:r>
      <w:r w:rsidRPr="00F3579A">
        <w:rPr>
          <w:rFonts w:ascii="Times New Roman" w:hAnsi="Times New Roman"/>
          <w:sz w:val="28"/>
          <w:szCs w:val="28"/>
        </w:rPr>
        <w:t>го</w:t>
      </w:r>
      <w:r w:rsidRPr="00240455">
        <w:rPr>
          <w:rFonts w:ascii="Times New Roman" w:hAnsi="Times New Roman"/>
          <w:sz w:val="28"/>
          <w:szCs w:val="28"/>
        </w:rPr>
        <w:t xml:space="preserve">  учреждени</w:t>
      </w:r>
      <w:r w:rsidRPr="00F3579A">
        <w:rPr>
          <w:rFonts w:ascii="Times New Roman" w:hAnsi="Times New Roman"/>
          <w:sz w:val="28"/>
          <w:szCs w:val="28"/>
        </w:rPr>
        <w:t>я</w:t>
      </w:r>
      <w:r w:rsidRPr="00240455">
        <w:rPr>
          <w:rFonts w:ascii="Times New Roman" w:hAnsi="Times New Roman"/>
          <w:sz w:val="28"/>
          <w:szCs w:val="28"/>
        </w:rPr>
        <w:t xml:space="preserve"> Пензенской области «Комплексный центр социального обслуживания населения </w:t>
      </w:r>
    </w:p>
    <w:p w:rsidR="00057F99" w:rsidRDefault="00057F99" w:rsidP="00057F99">
      <w:pPr>
        <w:widowControl w:val="0"/>
        <w:suppressAutoHyphens/>
        <w:ind w:left="4111"/>
        <w:jc w:val="right"/>
        <w:rPr>
          <w:rFonts w:ascii="Times New Roman" w:eastAsia="Lucida Sans Unicode" w:hAnsi="Times New Roman"/>
          <w:sz w:val="28"/>
          <w:szCs w:val="28"/>
        </w:rPr>
      </w:pPr>
      <w:r w:rsidRPr="00F3579A">
        <w:rPr>
          <w:rFonts w:ascii="Times New Roman" w:hAnsi="Times New Roman"/>
          <w:sz w:val="28"/>
          <w:szCs w:val="28"/>
        </w:rPr>
        <w:t>Каме</w:t>
      </w:r>
      <w:bookmarkStart w:id="0" w:name="_GoBack"/>
      <w:bookmarkEnd w:id="0"/>
      <w:r w:rsidRPr="00F3579A">
        <w:rPr>
          <w:rFonts w:ascii="Times New Roman" w:hAnsi="Times New Roman"/>
          <w:sz w:val="28"/>
          <w:szCs w:val="28"/>
        </w:rPr>
        <w:t>нского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2A7">
        <w:rPr>
          <w:rFonts w:ascii="Times New Roman" w:eastAsia="Lucida Sans Unicode" w:hAnsi="Times New Roman"/>
          <w:sz w:val="28"/>
          <w:szCs w:val="28"/>
        </w:rPr>
        <w:t xml:space="preserve">от </w:t>
      </w:r>
      <w:r>
        <w:rPr>
          <w:rFonts w:ascii="Times New Roman" w:eastAsia="Lucida Sans Unicode" w:hAnsi="Times New Roman"/>
          <w:sz w:val="28"/>
          <w:szCs w:val="28"/>
        </w:rPr>
        <w:t>17</w:t>
      </w:r>
      <w:r w:rsidRPr="004122A7">
        <w:rPr>
          <w:rFonts w:ascii="Times New Roman" w:eastAsia="Lucida Sans Unicode" w:hAnsi="Times New Roman"/>
          <w:sz w:val="28"/>
          <w:szCs w:val="28"/>
        </w:rPr>
        <w:t>.</w:t>
      </w:r>
      <w:r>
        <w:rPr>
          <w:rFonts w:ascii="Times New Roman" w:eastAsia="Lucida Sans Unicode" w:hAnsi="Times New Roman"/>
          <w:sz w:val="28"/>
          <w:szCs w:val="28"/>
        </w:rPr>
        <w:t>07</w:t>
      </w:r>
      <w:r w:rsidRPr="004122A7">
        <w:rPr>
          <w:rFonts w:ascii="Times New Roman" w:eastAsia="Lucida Sans Unicode" w:hAnsi="Times New Roman"/>
          <w:sz w:val="28"/>
          <w:szCs w:val="28"/>
        </w:rPr>
        <w:t>.202</w:t>
      </w:r>
      <w:r>
        <w:rPr>
          <w:rFonts w:ascii="Times New Roman" w:eastAsia="Lucida Sans Unicode" w:hAnsi="Times New Roman"/>
          <w:sz w:val="28"/>
          <w:szCs w:val="28"/>
        </w:rPr>
        <w:t>6 № 18-ос</w:t>
      </w:r>
    </w:p>
    <w:p w:rsidR="007600C0" w:rsidRPr="00187F51" w:rsidRDefault="007600C0" w:rsidP="00F05AF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3765F0" w:rsidRDefault="003765F0" w:rsidP="00D3399F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7600C0" w:rsidRDefault="007600C0" w:rsidP="00D3399F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187F51">
        <w:rPr>
          <w:rFonts w:ascii="Times New Roman" w:hAnsi="Times New Roman"/>
          <w:b/>
          <w:sz w:val="28"/>
          <w:szCs w:val="28"/>
        </w:rPr>
        <w:t xml:space="preserve">Положение о конфликте интересов </w:t>
      </w:r>
    </w:p>
    <w:p w:rsidR="00240455" w:rsidRDefault="00240455" w:rsidP="00240455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40455">
        <w:rPr>
          <w:rFonts w:ascii="Times New Roman" w:hAnsi="Times New Roman"/>
          <w:b/>
          <w:sz w:val="28"/>
          <w:szCs w:val="28"/>
        </w:rPr>
        <w:t xml:space="preserve">государственного бюджетного  учреждения Пензенской области «Комплексный центр социального обслуживания населения </w:t>
      </w:r>
    </w:p>
    <w:p w:rsidR="00240455" w:rsidRPr="00240455" w:rsidRDefault="00240455" w:rsidP="00240455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40455">
        <w:rPr>
          <w:rFonts w:ascii="Times New Roman" w:hAnsi="Times New Roman"/>
          <w:b/>
          <w:sz w:val="28"/>
          <w:szCs w:val="28"/>
        </w:rPr>
        <w:t>Каменского района»</w:t>
      </w:r>
    </w:p>
    <w:p w:rsidR="00731259" w:rsidRDefault="00731259" w:rsidP="00D3399F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7600C0" w:rsidRPr="00CA6B8B" w:rsidRDefault="007600C0" w:rsidP="00731259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CA6B8B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7600C0" w:rsidRPr="00187F51" w:rsidRDefault="007600C0" w:rsidP="00187F5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1.1. Положение о конфликте интересов (далее - Положение) разработано в соответствии с положениями Методических рекомендаций по разработке и принятию организациями мер по предупреждению и противодействию коррупции, утвержденных Министерством труда и социальной защиты РФ 8 ноября </w:t>
      </w:r>
      <w:smartTag w:uri="urn:schemas-microsoft-com:office:smarttags" w:element="metricconverter">
        <w:smartTagPr>
          <w:attr w:name="ProductID" w:val="2013 г"/>
        </w:smartTagPr>
        <w:r w:rsidRPr="00187F51">
          <w:rPr>
            <w:rFonts w:ascii="Times New Roman" w:hAnsi="Times New Roman"/>
            <w:sz w:val="28"/>
            <w:szCs w:val="28"/>
          </w:rPr>
          <w:t>2013 г</w:t>
        </w:r>
      </w:smartTag>
      <w:r w:rsidRPr="00187F51">
        <w:rPr>
          <w:rFonts w:ascii="Times New Roman" w:hAnsi="Times New Roman"/>
          <w:sz w:val="28"/>
          <w:szCs w:val="28"/>
        </w:rPr>
        <w:t>.</w:t>
      </w:r>
    </w:p>
    <w:p w:rsidR="00240455" w:rsidRPr="00240455" w:rsidRDefault="007600C0" w:rsidP="00240455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1.2. Настоящее Положение является локальным нормативным актом </w:t>
      </w:r>
      <w:r w:rsidR="00240455" w:rsidRPr="00240455">
        <w:rPr>
          <w:rFonts w:ascii="Times New Roman" w:hAnsi="Times New Roman"/>
          <w:sz w:val="28"/>
          <w:szCs w:val="28"/>
        </w:rPr>
        <w:t xml:space="preserve">государственного бюджетного  учреждения Пензенской области «Комплексный центр социального обслуживания населения </w:t>
      </w:r>
    </w:p>
    <w:p w:rsidR="007600C0" w:rsidRPr="00187F51" w:rsidRDefault="00240455" w:rsidP="00240455">
      <w:pPr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240455">
        <w:rPr>
          <w:rFonts w:ascii="Times New Roman" w:hAnsi="Times New Roman"/>
          <w:sz w:val="28"/>
          <w:szCs w:val="28"/>
        </w:rPr>
        <w:t>Каменского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7600C0" w:rsidRPr="00187F51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Учреждение</w:t>
      </w:r>
      <w:r w:rsidR="007600C0" w:rsidRPr="00187F51">
        <w:rPr>
          <w:rFonts w:ascii="Times New Roman" w:hAnsi="Times New Roman"/>
          <w:sz w:val="28"/>
          <w:szCs w:val="28"/>
        </w:rPr>
        <w:t>), основной целью которого является установление порядка выявления и урегулирования конфликта  интересов, возникающего у работников Центра в ходе выполнения ими трудовых обязанностей.</w:t>
      </w:r>
    </w:p>
    <w:p w:rsidR="007600C0" w:rsidRPr="00187F51" w:rsidRDefault="007600C0" w:rsidP="003765F0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187F51">
        <w:rPr>
          <w:rFonts w:ascii="Times New Roman" w:hAnsi="Times New Roman"/>
          <w:sz w:val="28"/>
          <w:szCs w:val="28"/>
        </w:rPr>
        <w:t xml:space="preserve">Под конфликтом интересов в настоящем Положении понимается ситуация, при которой личная заинтересованность (прямая или косвенная) работника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работника и правами и законными интересами </w:t>
      </w:r>
      <w:r w:rsidR="00240455">
        <w:rPr>
          <w:rFonts w:ascii="Times New Roman" w:hAnsi="Times New Roman"/>
          <w:sz w:val="28"/>
          <w:szCs w:val="28"/>
        </w:rPr>
        <w:t>Учреждения</w:t>
      </w:r>
      <w:r w:rsidRPr="00187F51">
        <w:rPr>
          <w:rFonts w:ascii="Times New Roman" w:hAnsi="Times New Roman"/>
          <w:sz w:val="28"/>
          <w:szCs w:val="28"/>
        </w:rPr>
        <w:t xml:space="preserve">, способное привести к причинению вреда правам и законным интересам, имуществу или деловой репутации </w:t>
      </w:r>
      <w:r w:rsidR="00240455">
        <w:rPr>
          <w:rFonts w:ascii="Times New Roman" w:hAnsi="Times New Roman"/>
          <w:sz w:val="28"/>
          <w:szCs w:val="28"/>
        </w:rPr>
        <w:t>Учреждения</w:t>
      </w:r>
      <w:r w:rsidRPr="00187F51">
        <w:rPr>
          <w:rFonts w:ascii="Times New Roman" w:hAnsi="Times New Roman"/>
          <w:sz w:val="28"/>
          <w:szCs w:val="28"/>
        </w:rPr>
        <w:t>.</w:t>
      </w:r>
      <w:proofErr w:type="gramEnd"/>
    </w:p>
    <w:p w:rsidR="007600C0" w:rsidRPr="00187F51" w:rsidRDefault="007600C0" w:rsidP="003765F0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Под личной заинтересованностью работника понимается заинтересованность работника, связанная с возможностью получения им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7600C0" w:rsidRPr="00187F51" w:rsidRDefault="007600C0" w:rsidP="00187F5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lastRenderedPageBreak/>
        <w:t xml:space="preserve">1.4. Действие настоящего Положения распространяется на всех лиц, являющихся работниками </w:t>
      </w:r>
      <w:r w:rsidR="007E707D">
        <w:rPr>
          <w:rFonts w:ascii="Times New Roman" w:hAnsi="Times New Roman"/>
          <w:sz w:val="28"/>
          <w:szCs w:val="28"/>
        </w:rPr>
        <w:t>Учреждения</w:t>
      </w:r>
      <w:r w:rsidRPr="00187F51">
        <w:rPr>
          <w:rFonts w:ascii="Times New Roman" w:hAnsi="Times New Roman"/>
          <w:sz w:val="28"/>
          <w:szCs w:val="28"/>
        </w:rPr>
        <w:t>, и находящихся с ним в трудовых отношениях, вне зависимости от занимаемой должности и выполняемых функций, а так же на физических лиц.</w:t>
      </w:r>
    </w:p>
    <w:p w:rsidR="007600C0" w:rsidRPr="00CA6B8B" w:rsidRDefault="007600C0" w:rsidP="00731259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A6B8B">
        <w:rPr>
          <w:rFonts w:ascii="Times New Roman" w:hAnsi="Times New Roman"/>
          <w:b/>
          <w:sz w:val="28"/>
          <w:szCs w:val="28"/>
        </w:rPr>
        <w:t>2. Цели и задачи положения о конфликте интересов.</w:t>
      </w:r>
    </w:p>
    <w:p w:rsidR="007600C0" w:rsidRPr="00187F51" w:rsidRDefault="007600C0" w:rsidP="009615F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Положение о конфликте интересов</w:t>
      </w:r>
      <w:r w:rsidR="007E707D">
        <w:rPr>
          <w:rFonts w:ascii="Times New Roman" w:hAnsi="Times New Roman"/>
          <w:sz w:val="28"/>
          <w:szCs w:val="28"/>
        </w:rPr>
        <w:t xml:space="preserve"> Учреждения</w:t>
      </w:r>
      <w:r w:rsidRPr="00187F51">
        <w:rPr>
          <w:rFonts w:ascii="Times New Roman" w:hAnsi="Times New Roman"/>
          <w:sz w:val="28"/>
          <w:szCs w:val="28"/>
        </w:rPr>
        <w:t xml:space="preserve">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учреждения).</w:t>
      </w:r>
    </w:p>
    <w:p w:rsidR="007600C0" w:rsidRPr="00187F51" w:rsidRDefault="007600C0" w:rsidP="00BC45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Основной задачей деятельности организации по предотвращению и урегулированию конфликта интересов является ограничение влияния частных интересов, личной заинтересованности работников на реализуемые ими трудовые функции, принимаемые деловые решения.</w:t>
      </w:r>
    </w:p>
    <w:p w:rsidR="007600C0" w:rsidRPr="00187F51" w:rsidRDefault="007600C0" w:rsidP="00FA285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00C0" w:rsidRPr="00187F51" w:rsidRDefault="007600C0" w:rsidP="00731259">
      <w:pPr>
        <w:pStyle w:val="a6"/>
        <w:tabs>
          <w:tab w:val="left" w:pos="426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187F51">
        <w:rPr>
          <w:rFonts w:ascii="Times New Roman" w:hAnsi="Times New Roman"/>
          <w:b/>
          <w:sz w:val="28"/>
          <w:szCs w:val="28"/>
        </w:rPr>
        <w:t xml:space="preserve">. Основные принципы управления конфликтом интересов в </w:t>
      </w:r>
      <w:r w:rsidR="00D70122">
        <w:rPr>
          <w:rFonts w:ascii="Times New Roman" w:hAnsi="Times New Roman"/>
          <w:b/>
          <w:sz w:val="28"/>
          <w:szCs w:val="28"/>
        </w:rPr>
        <w:t>У</w:t>
      </w:r>
      <w:r w:rsidRPr="00187F51">
        <w:rPr>
          <w:rFonts w:ascii="Times New Roman" w:hAnsi="Times New Roman"/>
          <w:b/>
          <w:sz w:val="28"/>
          <w:szCs w:val="28"/>
        </w:rPr>
        <w:t>чреждении.</w:t>
      </w:r>
    </w:p>
    <w:p w:rsidR="007600C0" w:rsidRPr="00187F51" w:rsidRDefault="007600C0" w:rsidP="009615F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br/>
      </w:r>
      <w:r w:rsidR="009615F5">
        <w:rPr>
          <w:rFonts w:ascii="Times New Roman" w:hAnsi="Times New Roman"/>
          <w:sz w:val="28"/>
          <w:szCs w:val="28"/>
        </w:rPr>
        <w:t xml:space="preserve">       </w:t>
      </w:r>
      <w:r w:rsidRPr="00187F51">
        <w:rPr>
          <w:rFonts w:ascii="Times New Roman" w:hAnsi="Times New Roman"/>
          <w:sz w:val="28"/>
          <w:szCs w:val="28"/>
        </w:rPr>
        <w:t xml:space="preserve">В основу работы по управлению конфликтом интересов в </w:t>
      </w:r>
      <w:r w:rsidR="00D70122">
        <w:rPr>
          <w:rFonts w:ascii="Times New Roman" w:hAnsi="Times New Roman"/>
          <w:sz w:val="28"/>
          <w:szCs w:val="28"/>
        </w:rPr>
        <w:t>У</w:t>
      </w:r>
      <w:r w:rsidRPr="00187F51">
        <w:rPr>
          <w:rFonts w:ascii="Times New Roman" w:hAnsi="Times New Roman"/>
          <w:sz w:val="28"/>
          <w:szCs w:val="28"/>
        </w:rPr>
        <w:t xml:space="preserve">чреждении положены следующие принципы: </w:t>
      </w:r>
    </w:p>
    <w:p w:rsidR="007600C0" w:rsidRPr="00187F51" w:rsidRDefault="007600C0" w:rsidP="0024440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обязательность раскрытия сведений о реальном или потенциальном конфликте интересов; </w:t>
      </w:r>
    </w:p>
    <w:p w:rsidR="007600C0" w:rsidRPr="00187F51" w:rsidRDefault="007600C0" w:rsidP="0024440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индивидуальное рассмотрение и оценка </w:t>
      </w:r>
      <w:proofErr w:type="spellStart"/>
      <w:r w:rsidRPr="00187F51">
        <w:rPr>
          <w:rFonts w:ascii="Times New Roman" w:hAnsi="Times New Roman"/>
          <w:sz w:val="28"/>
          <w:szCs w:val="28"/>
        </w:rPr>
        <w:t>репутационных</w:t>
      </w:r>
      <w:proofErr w:type="spellEnd"/>
      <w:r w:rsidRPr="00187F51">
        <w:rPr>
          <w:rFonts w:ascii="Times New Roman" w:hAnsi="Times New Roman"/>
          <w:sz w:val="28"/>
          <w:szCs w:val="28"/>
        </w:rPr>
        <w:t xml:space="preserve"> рисков для учреждения при выявлении каждого конфликта интересов и его урегулирование; </w:t>
      </w:r>
    </w:p>
    <w:p w:rsidR="007600C0" w:rsidRPr="00187F51" w:rsidRDefault="007600C0" w:rsidP="0024440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конфиденциальность процесса раскрытия сведений о конфликте интересов и процесса его урегулирования; </w:t>
      </w:r>
    </w:p>
    <w:p w:rsidR="007600C0" w:rsidRPr="00187F51" w:rsidRDefault="007600C0" w:rsidP="0024440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соблюдение баланса интересов учреждения и работника при урегулировании конфликта интересов; </w:t>
      </w:r>
    </w:p>
    <w:p w:rsidR="007600C0" w:rsidRPr="00187F51" w:rsidRDefault="007600C0" w:rsidP="0024440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7600C0" w:rsidRPr="00187F51" w:rsidRDefault="007600C0" w:rsidP="002444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187F51">
        <w:rPr>
          <w:rFonts w:ascii="Times New Roman" w:hAnsi="Times New Roman"/>
          <w:b/>
          <w:sz w:val="28"/>
          <w:szCs w:val="28"/>
        </w:rPr>
        <w:t>. Порядок раскрытия конфликта интересов работником учреждения и порядок его урегулирования, в том числе возможные способы разрешения возникшего конфликта интересов.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Процедура раскрытия конфликта интересов доводится до сведения всех работников </w:t>
      </w:r>
      <w:r w:rsidR="002A5961">
        <w:rPr>
          <w:rFonts w:ascii="Times New Roman" w:hAnsi="Times New Roman"/>
          <w:sz w:val="28"/>
          <w:szCs w:val="28"/>
        </w:rPr>
        <w:t>У</w:t>
      </w:r>
      <w:r w:rsidRPr="00187F51">
        <w:rPr>
          <w:rFonts w:ascii="Times New Roman" w:hAnsi="Times New Roman"/>
          <w:sz w:val="28"/>
          <w:szCs w:val="28"/>
        </w:rPr>
        <w:t xml:space="preserve">чреждения. Устанавливаются следующие вида раскрытия конфликта интересов, в том числе: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раскрытие сведений о конфликте интересов при приеме на работу;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раскрытие сведений о конфликте интересов при назначении на новую должность;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lastRenderedPageBreak/>
        <w:t>- разовое раскрытие сведений по мере возникновения ситуаций конфликта интересов.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председатель антикоррупционной рабочей группы.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Учреждение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антикоррупционной рабочей группой с целью оценки серьезности возникающих для учреждения рисков и выбора наиболее подходящей формы урегулирования конфликта интересов.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прийти к выводу, что конфликт интересов имеет место, и использовать различные способы его разрешения, в том числе: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-ограничение доступа работника к конкретной информации, которая может затрагивать личные интересы работника;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-пересмотр и изменение функциональных обязанностей работника;</w:t>
      </w:r>
    </w:p>
    <w:p w:rsidR="007600C0" w:rsidRPr="00187F51" w:rsidRDefault="007600C0" w:rsidP="00731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перевод работника на должность, предусматривающую выполнение функциональных обязанностей, не связанных с конфликтом интересов;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-отказ работника от своего личного интереса, порождающего конфликт с интересами организации;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-увольнение работника из организации по инициативе работника;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Приведенный перечень способов разрешения конфликта интересов не является исчерпывающим. В каждом конкретном случае по договоренности организации и работника, раскрывшего сведения о конфликте интересов, могут быть найдены иные формы его урегулирования.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При разрешении имеющегося конфликта интересов следует выбрать наиболее «мягкую»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</w:t>
      </w:r>
      <w:r w:rsidRPr="00187F51">
        <w:rPr>
          <w:rFonts w:ascii="Times New Roman" w:hAnsi="Times New Roman"/>
          <w:sz w:val="28"/>
          <w:szCs w:val="28"/>
        </w:rPr>
        <w:lastRenderedPageBreak/>
        <w:t>если более «мягкие»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7600C0" w:rsidRPr="00187F51" w:rsidRDefault="007600C0" w:rsidP="00187F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87F51">
        <w:rPr>
          <w:rFonts w:ascii="Times New Roman" w:hAnsi="Times New Roman"/>
          <w:b/>
          <w:sz w:val="28"/>
          <w:szCs w:val="28"/>
        </w:rPr>
        <w:t xml:space="preserve">. Обязанности работников в связи с раскрытием и урегулированием конфликта интересов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Положением устанавливаются следующие обязанности работников в связи с раскрытием и урегулированием конфликта интересов: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-избегать (по возможности) ситуаций и обстоятельств, которые могут привести к конфликту интересов;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-раскрывать возникший (реальный) или потенциальный конфликт интересов; </w:t>
      </w:r>
    </w:p>
    <w:p w:rsidR="007600C0" w:rsidRPr="00187F51" w:rsidRDefault="007600C0" w:rsidP="00731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-содействовать урегулированию возникшего конфликта интересов.</w:t>
      </w:r>
    </w:p>
    <w:p w:rsidR="00731259" w:rsidRDefault="00731259" w:rsidP="0039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7600C0" w:rsidRPr="00187F51" w:rsidRDefault="007600C0" w:rsidP="0039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87F51">
        <w:rPr>
          <w:rFonts w:ascii="Times New Roman" w:hAnsi="Times New Roman"/>
          <w:b/>
          <w:sz w:val="28"/>
          <w:szCs w:val="28"/>
        </w:rPr>
        <w:t>. Определение лиц, ответственных за прием сведений о возникшем конфликте интересов и рассмотрение этих сведений</w:t>
      </w:r>
    </w:p>
    <w:p w:rsidR="007600C0" w:rsidRPr="00187F51" w:rsidRDefault="007600C0" w:rsidP="006235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 </w:t>
      </w:r>
    </w:p>
    <w:p w:rsidR="007510B7" w:rsidRPr="007510B7" w:rsidRDefault="007600C0" w:rsidP="007510B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 xml:space="preserve">Ответственной за прием сведений о возникающих (имеющихся) конфликтах интересов является антикоррупционная рабочая группа. Порядок работы антикоррупционной рабочей группы определен Положением об антикоррупционной рабочей группе по противодействию коррупции в </w:t>
      </w:r>
      <w:r w:rsidR="007510B7" w:rsidRPr="007510B7">
        <w:rPr>
          <w:rFonts w:ascii="Times New Roman" w:hAnsi="Times New Roman"/>
          <w:sz w:val="28"/>
          <w:szCs w:val="28"/>
        </w:rPr>
        <w:t>муниципальном бюджетном учреждении «Комплексный центр социального обслуживания населения» Каменского района Пензенской области</w:t>
      </w:r>
      <w:r w:rsidR="00C36813">
        <w:rPr>
          <w:rFonts w:ascii="Times New Roman" w:hAnsi="Times New Roman"/>
          <w:sz w:val="28"/>
          <w:szCs w:val="28"/>
        </w:rPr>
        <w:t>.</w:t>
      </w:r>
    </w:p>
    <w:p w:rsidR="00C36813" w:rsidRDefault="00C36813" w:rsidP="0039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600C0" w:rsidRPr="00187F51" w:rsidRDefault="007600C0" w:rsidP="0039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187F51">
        <w:rPr>
          <w:rFonts w:ascii="Times New Roman" w:hAnsi="Times New Roman"/>
          <w:b/>
          <w:sz w:val="28"/>
          <w:szCs w:val="28"/>
        </w:rPr>
        <w:t>. Ответственность работников за несоблюдение положения о конфликте интересов.</w:t>
      </w:r>
    </w:p>
    <w:p w:rsidR="007600C0" w:rsidRPr="00187F51" w:rsidRDefault="007600C0" w:rsidP="0039793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00C0" w:rsidRPr="007510B7" w:rsidRDefault="007600C0" w:rsidP="00C62EFE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87F51">
        <w:rPr>
          <w:rFonts w:ascii="Times New Roman" w:hAnsi="Times New Roman"/>
          <w:sz w:val="28"/>
          <w:szCs w:val="28"/>
        </w:rPr>
        <w:t>Нарушение работником требований о конфликте интересов может повлечь применение к нему мер юридической ответственности. Исходя из п. 7.1 ч. 1 ст. 81 ТК РФ в случаях непринятия работником мер по предотвращению или урегулированию конфликта интересов, стороной которого он является, трудовой договор с ним может быть расторгнут, если указанные действия дают основание для утраты доверия к работнику со стороны</w:t>
      </w:r>
      <w:r w:rsidRPr="00C62EFE">
        <w:rPr>
          <w:rFonts w:ascii="Times New Roman" w:hAnsi="Times New Roman"/>
          <w:sz w:val="24"/>
          <w:szCs w:val="24"/>
        </w:rPr>
        <w:t xml:space="preserve"> </w:t>
      </w:r>
      <w:r w:rsidRPr="007510B7">
        <w:rPr>
          <w:rFonts w:ascii="Times New Roman" w:hAnsi="Times New Roman"/>
          <w:sz w:val="28"/>
          <w:szCs w:val="28"/>
        </w:rPr>
        <w:t xml:space="preserve">работодателя. </w:t>
      </w:r>
    </w:p>
    <w:sectPr w:rsidR="007600C0" w:rsidRPr="007510B7" w:rsidSect="00502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6D4B"/>
    <w:multiLevelType w:val="multilevel"/>
    <w:tmpl w:val="5DB66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6A44C0"/>
    <w:multiLevelType w:val="multilevel"/>
    <w:tmpl w:val="9720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ED1FA9"/>
    <w:multiLevelType w:val="multilevel"/>
    <w:tmpl w:val="B960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407B9A"/>
    <w:multiLevelType w:val="multilevel"/>
    <w:tmpl w:val="2744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23"/>
    <w:rsid w:val="00011415"/>
    <w:rsid w:val="00057F99"/>
    <w:rsid w:val="00187F51"/>
    <w:rsid w:val="001E4BAE"/>
    <w:rsid w:val="00240455"/>
    <w:rsid w:val="0024440D"/>
    <w:rsid w:val="0029044A"/>
    <w:rsid w:val="002A5961"/>
    <w:rsid w:val="00354219"/>
    <w:rsid w:val="00367DBC"/>
    <w:rsid w:val="003765F0"/>
    <w:rsid w:val="0039793A"/>
    <w:rsid w:val="003E0878"/>
    <w:rsid w:val="003F2920"/>
    <w:rsid w:val="004D5FFC"/>
    <w:rsid w:val="005024A5"/>
    <w:rsid w:val="00525996"/>
    <w:rsid w:val="0058702E"/>
    <w:rsid w:val="0062355D"/>
    <w:rsid w:val="00637229"/>
    <w:rsid w:val="00667D28"/>
    <w:rsid w:val="006D7E16"/>
    <w:rsid w:val="00731259"/>
    <w:rsid w:val="007510B7"/>
    <w:rsid w:val="007600C0"/>
    <w:rsid w:val="007E707D"/>
    <w:rsid w:val="00830B01"/>
    <w:rsid w:val="00861405"/>
    <w:rsid w:val="00864523"/>
    <w:rsid w:val="009615F5"/>
    <w:rsid w:val="00A3054C"/>
    <w:rsid w:val="00A77388"/>
    <w:rsid w:val="00AA3156"/>
    <w:rsid w:val="00AF0EF3"/>
    <w:rsid w:val="00BC458F"/>
    <w:rsid w:val="00BD51B8"/>
    <w:rsid w:val="00C32D59"/>
    <w:rsid w:val="00C36813"/>
    <w:rsid w:val="00C62EFE"/>
    <w:rsid w:val="00CA6B8B"/>
    <w:rsid w:val="00CC2E11"/>
    <w:rsid w:val="00D3399F"/>
    <w:rsid w:val="00D70122"/>
    <w:rsid w:val="00DF3DC2"/>
    <w:rsid w:val="00E03E9F"/>
    <w:rsid w:val="00E20933"/>
    <w:rsid w:val="00E8616E"/>
    <w:rsid w:val="00F05AF5"/>
    <w:rsid w:val="00F208A7"/>
    <w:rsid w:val="00F5563F"/>
    <w:rsid w:val="00FA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A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E8616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8616E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rsid w:val="00E861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E8616E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E8616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uiPriority w:val="99"/>
    <w:qFormat/>
    <w:rsid w:val="00E8616E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A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E8616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8616E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rsid w:val="00E861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rsid w:val="00E8616E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E8616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uiPriority w:val="99"/>
    <w:qFormat/>
    <w:rsid w:val="00E8616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08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47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84471">
                  <w:marLeft w:val="0"/>
                  <w:marRight w:val="0"/>
                  <w:marTop w:val="0"/>
                  <w:marBottom w:val="0"/>
                  <w:divBdr>
                    <w:top w:val="single" w:sz="6" w:space="6" w:color="CFCFCF"/>
                    <w:left w:val="single" w:sz="6" w:space="6" w:color="CFCFCF"/>
                    <w:bottom w:val="single" w:sz="6" w:space="6" w:color="CFCFCF"/>
                    <w:right w:val="single" w:sz="6" w:space="6" w:color="CFCFCF"/>
                  </w:divBdr>
                  <w:divsChild>
                    <w:div w:id="137608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8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08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8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8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MBUKCSON</dc:creator>
  <cp:lastModifiedBy>OK</cp:lastModifiedBy>
  <cp:revision>7</cp:revision>
  <cp:lastPrinted>2014-03-13T06:16:00Z</cp:lastPrinted>
  <dcterms:created xsi:type="dcterms:W3CDTF">2026-10-02T08:30:00Z</dcterms:created>
  <dcterms:modified xsi:type="dcterms:W3CDTF">2026-10-08T13:35:00Z</dcterms:modified>
</cp:coreProperties>
</file>